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2030" w14:textId="24E6F3A5" w:rsidR="00EA5A40" w:rsidRPr="00C84C4E" w:rsidRDefault="00EA5A40">
      <w:pPr>
        <w:rPr>
          <w:b/>
          <w:bCs/>
        </w:rPr>
      </w:pPr>
      <w:r w:rsidRPr="00C84C4E">
        <w:rPr>
          <w:b/>
          <w:bCs/>
        </w:rPr>
        <w:t xml:space="preserve">Bijlage </w:t>
      </w:r>
      <w:r w:rsidR="00C84C4E" w:rsidRPr="00C84C4E">
        <w:rPr>
          <w:b/>
          <w:bCs/>
        </w:rPr>
        <w:t>5</w:t>
      </w:r>
    </w:p>
    <w:p w14:paraId="1FEB8DEC" w14:textId="77777777" w:rsidR="00EA5A40" w:rsidRDefault="00EA5A40"/>
    <w:p w14:paraId="4CE35A61" w14:textId="12D4623B" w:rsidR="005E351F" w:rsidRDefault="008D56D1">
      <w:r>
        <w:t>Stuk voor ALV 41</w:t>
      </w:r>
    </w:p>
    <w:p w14:paraId="490F0797" w14:textId="77777777" w:rsidR="008D56D1" w:rsidRDefault="008D56D1"/>
    <w:p w14:paraId="60A30937" w14:textId="77777777" w:rsidR="008D56D1" w:rsidRDefault="008D56D1">
      <w:r>
        <w:t>Verenigingen moeten sinds enige tijd voldoen aan de eisen van de Wet bestuur en toezicht rechtspersonen (WBTR). Dat heeft gevolgen voor de statuten en het huishoudelijk reglement.</w:t>
      </w:r>
    </w:p>
    <w:p w14:paraId="69A56941" w14:textId="77777777" w:rsidR="008D56D1" w:rsidRDefault="008D56D1"/>
    <w:p w14:paraId="09C3E07F" w14:textId="77777777" w:rsidR="00196B32" w:rsidRDefault="008D56D1">
      <w:r>
        <w:t>Voor een statutenwijziging is de aanwezigheid van 10% van de leden vereist. We willen dit onderdeel tijdens de lustrumconferentie op 30 september aan de orde stellen. Om op die dat zo min mogelijk tijd te besteden aan organisatorische zaken staat de wijziging van het huishoudelijk reglement nu al op de agenda.</w:t>
      </w:r>
      <w:r w:rsidR="00196B32">
        <w:t xml:space="preserve"> </w:t>
      </w:r>
      <w:r w:rsidR="005D50CE">
        <w:t>Het bestuur van de Vecon heeft zich verdiept in deze wet en is tot de c</w:t>
      </w:r>
      <w:r w:rsidR="00196B32">
        <w:t xml:space="preserve">onclusie gekomen dat onderstaande  aanpassingen nodig zijn in het huishoudelijk reglement. </w:t>
      </w:r>
    </w:p>
    <w:p w14:paraId="3A88219B" w14:textId="77777777" w:rsidR="008D56D1" w:rsidRDefault="00196B32">
      <w:r>
        <w:t>Bij de stukken voor de ALV bevinden zich ook het concept nieuw huishoudelijk reglement en het concept nieuwe statuten zodat het voor de leden mogelijk is om de aanpassingen in hun context te zien. De aanpassingen zijn in het rood weergegeven.</w:t>
      </w:r>
    </w:p>
    <w:p w14:paraId="137E1D5D" w14:textId="77777777" w:rsidR="005D50CE" w:rsidRDefault="005D50CE"/>
    <w:p w14:paraId="68393B65" w14:textId="77777777" w:rsidR="00196B32" w:rsidRDefault="00196B32" w:rsidP="00196B32">
      <w:pPr>
        <w:pStyle w:val="Geenafstand"/>
        <w:rPr>
          <w:rFonts w:ascii="Arial" w:hAnsi="Arial" w:cs="Arial"/>
        </w:rPr>
      </w:pPr>
    </w:p>
    <w:p w14:paraId="76A87DE3" w14:textId="77777777" w:rsidR="00196B32" w:rsidRPr="00143D3C" w:rsidRDefault="00196B32" w:rsidP="00196B32">
      <w:pPr>
        <w:pStyle w:val="Geenafstand"/>
        <w:rPr>
          <w:rFonts w:ascii="Arial" w:hAnsi="Arial" w:cs="Arial"/>
          <w:b/>
          <w:bCs/>
        </w:rPr>
      </w:pPr>
      <w:r w:rsidRPr="00143D3C">
        <w:rPr>
          <w:rFonts w:ascii="Arial" w:hAnsi="Arial" w:cs="Arial"/>
          <w:b/>
          <w:bCs/>
        </w:rPr>
        <w:t xml:space="preserve">Artikel 3 lid 6 van het </w:t>
      </w:r>
      <w:proofErr w:type="spellStart"/>
      <w:r w:rsidRPr="00143D3C">
        <w:rPr>
          <w:rFonts w:ascii="Arial" w:hAnsi="Arial" w:cs="Arial"/>
          <w:b/>
          <w:bCs/>
        </w:rPr>
        <w:t>hh</w:t>
      </w:r>
      <w:proofErr w:type="spellEnd"/>
      <w:r w:rsidRPr="00143D3C">
        <w:rPr>
          <w:rFonts w:ascii="Arial" w:hAnsi="Arial" w:cs="Arial"/>
          <w:b/>
          <w:bCs/>
        </w:rPr>
        <w:t xml:space="preserve"> reglement wordt aangevuld:</w:t>
      </w:r>
    </w:p>
    <w:p w14:paraId="38F25265" w14:textId="77777777" w:rsidR="00196B32" w:rsidRPr="00444750" w:rsidRDefault="00196B32" w:rsidP="00196B32">
      <w:pPr>
        <w:spacing w:after="259" w:line="248" w:lineRule="auto"/>
        <w:ind w:right="29"/>
        <w:rPr>
          <w:rFonts w:ascii="Arial" w:hAnsi="Arial" w:cs="Arial"/>
        </w:rPr>
      </w:pPr>
      <w:r w:rsidRPr="00444750">
        <w:rPr>
          <w:rFonts w:ascii="Arial" w:hAnsi="Arial" w:cs="Arial"/>
        </w:rPr>
        <w:t>Het Algemeen Bestuur verdeelt de overige taken onderling onder zijn leden en legt dit vast in takenlijsten</w:t>
      </w:r>
      <w:r>
        <w:rPr>
          <w:rFonts w:ascii="Arial" w:hAnsi="Arial" w:cs="Arial"/>
        </w:rPr>
        <w:t xml:space="preserve"> waarbij </w:t>
      </w:r>
      <w:r w:rsidRPr="00444750">
        <w:rPr>
          <w:rFonts w:ascii="Arial" w:hAnsi="Arial" w:cs="Arial"/>
        </w:rPr>
        <w:t xml:space="preserve">AVG (Algemene Verordening Gegevensbescherming) </w:t>
      </w:r>
      <w:r>
        <w:rPr>
          <w:rFonts w:ascii="Arial" w:hAnsi="Arial" w:cs="Arial"/>
        </w:rPr>
        <w:t>bij een bestuurslid wordt ondergebracht. Daarnaast wordt vastgelegd welk bestuurslid naast de penningmeester toegang heeft tot de bank</w:t>
      </w:r>
      <w:r w:rsidRPr="00444750">
        <w:rPr>
          <w:rFonts w:ascii="Arial" w:hAnsi="Arial" w:cs="Arial"/>
        </w:rPr>
        <w:t>rekening(en) van de Vecon.</w:t>
      </w:r>
    </w:p>
    <w:p w14:paraId="434FB9F1" w14:textId="77777777" w:rsidR="00196B32" w:rsidRDefault="00196B32" w:rsidP="00196B32">
      <w:pPr>
        <w:pStyle w:val="Geenafstand"/>
        <w:rPr>
          <w:rFonts w:ascii="Arial" w:hAnsi="Arial" w:cs="Arial"/>
          <w:bCs/>
        </w:rPr>
      </w:pPr>
    </w:p>
    <w:p w14:paraId="649D36CE" w14:textId="77777777" w:rsidR="00196B32" w:rsidRPr="00143D3C" w:rsidRDefault="00196B32" w:rsidP="00196B32">
      <w:pPr>
        <w:pStyle w:val="Geenafstand"/>
        <w:rPr>
          <w:rFonts w:ascii="Arial" w:hAnsi="Arial" w:cs="Arial"/>
          <w:b/>
          <w:bCs/>
        </w:rPr>
      </w:pPr>
      <w:r w:rsidRPr="00143D3C">
        <w:rPr>
          <w:rFonts w:ascii="Arial" w:hAnsi="Arial" w:cs="Arial"/>
          <w:b/>
          <w:bCs/>
        </w:rPr>
        <w:t xml:space="preserve">Artikel 3 van het </w:t>
      </w:r>
      <w:proofErr w:type="spellStart"/>
      <w:r w:rsidRPr="00143D3C">
        <w:rPr>
          <w:rFonts w:ascii="Arial" w:hAnsi="Arial" w:cs="Arial"/>
          <w:b/>
          <w:bCs/>
        </w:rPr>
        <w:t>hh</w:t>
      </w:r>
      <w:proofErr w:type="spellEnd"/>
      <w:r w:rsidRPr="00143D3C">
        <w:rPr>
          <w:rFonts w:ascii="Arial" w:hAnsi="Arial" w:cs="Arial"/>
          <w:b/>
          <w:bCs/>
        </w:rPr>
        <w:t xml:space="preserve"> reglement krijgt een extra lid, te plaatsen tussen het huidige lid 4 en 5</w:t>
      </w:r>
    </w:p>
    <w:p w14:paraId="7E4C5805" w14:textId="77777777" w:rsidR="00196B32" w:rsidRDefault="00196B32" w:rsidP="00196B32">
      <w:pPr>
        <w:pStyle w:val="Geenafstand"/>
        <w:rPr>
          <w:rFonts w:ascii="Arial" w:hAnsi="Arial" w:cs="Arial"/>
          <w:bCs/>
        </w:rPr>
      </w:pPr>
      <w:r w:rsidRPr="00143D3C">
        <w:rPr>
          <w:rFonts w:ascii="Arial" w:hAnsi="Arial" w:cs="Arial"/>
          <w:bCs/>
        </w:rPr>
        <w:t>Nieuw lid 5</w:t>
      </w:r>
      <w:r>
        <w:rPr>
          <w:rFonts w:ascii="Arial" w:hAnsi="Arial" w:cs="Arial"/>
          <w:bCs/>
        </w:rPr>
        <w:t xml:space="preserve"> (zie volgende punt: wordt 6)</w:t>
      </w:r>
      <w:r w:rsidRPr="00143D3C">
        <w:rPr>
          <w:rFonts w:ascii="Arial" w:hAnsi="Arial" w:cs="Arial"/>
          <w:bCs/>
        </w:rPr>
        <w:t xml:space="preserve">: </w:t>
      </w:r>
    </w:p>
    <w:p w14:paraId="51D9BA31" w14:textId="77777777" w:rsidR="00196B32" w:rsidRPr="00143D3C" w:rsidRDefault="00196B32" w:rsidP="00196B32">
      <w:pPr>
        <w:pStyle w:val="Geenafstand"/>
        <w:rPr>
          <w:rFonts w:ascii="Arial" w:hAnsi="Arial" w:cs="Arial"/>
          <w:bCs/>
        </w:rPr>
      </w:pPr>
      <w:r w:rsidRPr="00143D3C">
        <w:rPr>
          <w:rFonts w:ascii="Arial" w:hAnsi="Arial" w:cs="Arial"/>
          <w:bCs/>
        </w:rPr>
        <w:t>Bij een eenmalige uitgave van meer dan € 5.000,- of langdurige verplichtingen van meer dan € 1.000,- per jaar worden meerdere offertes aangevraagd en beslist het AB. Deze bedragen worden jaarlijks geïndexeerd aan de hand van het consumentenprijsindexcijfer (CPI) over de meest recente voorbije jaarperiode, zoals gepubliceerd door het CBS met als basisjaar 2022.</w:t>
      </w:r>
    </w:p>
    <w:p w14:paraId="28C8C5BD" w14:textId="77777777" w:rsidR="00196B32" w:rsidRPr="001F41E2" w:rsidRDefault="00196B32" w:rsidP="00196B32">
      <w:pPr>
        <w:pStyle w:val="Geenafstand"/>
        <w:rPr>
          <w:rFonts w:ascii="Arial" w:hAnsi="Arial" w:cs="Arial"/>
          <w:bCs/>
        </w:rPr>
      </w:pPr>
      <w:r>
        <w:rPr>
          <w:rFonts w:ascii="Arial" w:hAnsi="Arial" w:cs="Arial"/>
          <w:bCs/>
        </w:rPr>
        <w:t>Let op: oud lid 5 en 6 wordt 6 en 7 – en, zie hieronder, 7 en 8</w:t>
      </w:r>
    </w:p>
    <w:p w14:paraId="3956B8A1" w14:textId="77777777" w:rsidR="00196B32" w:rsidRDefault="00196B32" w:rsidP="00196B32">
      <w:pPr>
        <w:pStyle w:val="Geenafstand"/>
        <w:rPr>
          <w:rFonts w:ascii="Arial" w:hAnsi="Arial" w:cs="Arial"/>
          <w:bCs/>
        </w:rPr>
      </w:pPr>
    </w:p>
    <w:p w14:paraId="4EF5D194" w14:textId="77777777" w:rsidR="00196B32" w:rsidRDefault="00196B32" w:rsidP="00196B32">
      <w:pPr>
        <w:pStyle w:val="Geenafstand"/>
        <w:rPr>
          <w:rFonts w:ascii="Arial" w:hAnsi="Arial" w:cs="Arial"/>
          <w:bCs/>
        </w:rPr>
      </w:pPr>
    </w:p>
    <w:p w14:paraId="4775F37B" w14:textId="77777777" w:rsidR="00196B32" w:rsidRPr="00A64DC7" w:rsidRDefault="00196B32" w:rsidP="00196B32">
      <w:pPr>
        <w:pStyle w:val="Geenafstand"/>
        <w:rPr>
          <w:rFonts w:ascii="Arial" w:hAnsi="Arial" w:cs="Arial"/>
          <w:b/>
          <w:bCs/>
        </w:rPr>
      </w:pPr>
      <w:r w:rsidRPr="00A64DC7">
        <w:rPr>
          <w:rFonts w:ascii="Arial" w:hAnsi="Arial" w:cs="Arial"/>
          <w:b/>
          <w:bCs/>
        </w:rPr>
        <w:t xml:space="preserve">artikel 3 van het </w:t>
      </w:r>
      <w:proofErr w:type="spellStart"/>
      <w:r w:rsidRPr="00A64DC7">
        <w:rPr>
          <w:rFonts w:ascii="Arial" w:hAnsi="Arial" w:cs="Arial"/>
          <w:b/>
          <w:bCs/>
        </w:rPr>
        <w:t>hhreglement</w:t>
      </w:r>
      <w:proofErr w:type="spellEnd"/>
      <w:r w:rsidRPr="00A64DC7">
        <w:rPr>
          <w:rFonts w:ascii="Arial" w:hAnsi="Arial" w:cs="Arial"/>
          <w:b/>
          <w:bCs/>
        </w:rPr>
        <w:t>, uitbreiden door toevoeging van een extra lid. Dit nieuwe lid komt voor het huidige lid 5 en ook voor het nieuwe lid uit voorstel 3.</w:t>
      </w:r>
    </w:p>
    <w:p w14:paraId="130A91EC" w14:textId="77777777" w:rsidR="00196B32" w:rsidRPr="00A64DC7" w:rsidRDefault="00196B32" w:rsidP="00196B32">
      <w:pPr>
        <w:spacing w:after="259" w:line="248" w:lineRule="auto"/>
        <w:ind w:right="29"/>
        <w:rPr>
          <w:rFonts w:ascii="Arial" w:hAnsi="Arial" w:cs="Arial"/>
        </w:rPr>
      </w:pPr>
      <w:r w:rsidRPr="00A64DC7">
        <w:rPr>
          <w:rFonts w:ascii="Arial" w:hAnsi="Arial" w:cs="Arial"/>
        </w:rPr>
        <w:t>Nieuw lid 5:</w:t>
      </w:r>
      <w:r>
        <w:rPr>
          <w:rFonts w:ascii="Arial" w:hAnsi="Arial" w:cs="Arial"/>
        </w:rPr>
        <w:t xml:space="preserve"> </w:t>
      </w:r>
      <w:r w:rsidRPr="00A64DC7">
        <w:rPr>
          <w:rFonts w:ascii="Arial" w:hAnsi="Arial" w:cs="Arial"/>
        </w:rPr>
        <w:t xml:space="preserve"> Alle bestuursleden handelen in het belang van de vereniging. Dat betekent dat zij zullen handelen als bestuurder en niet als </w:t>
      </w:r>
      <w:proofErr w:type="spellStart"/>
      <w:r w:rsidRPr="00A64DC7">
        <w:rPr>
          <w:rFonts w:ascii="Arial" w:hAnsi="Arial" w:cs="Arial"/>
        </w:rPr>
        <w:t>privé-persoon</w:t>
      </w:r>
      <w:proofErr w:type="spellEnd"/>
      <w:r w:rsidRPr="00A64DC7">
        <w:rPr>
          <w:rFonts w:ascii="Arial" w:hAnsi="Arial" w:cs="Arial"/>
        </w:rPr>
        <w:t>, zowel intern (binnen de vereniging) als extern (in relatie met derden).</w:t>
      </w:r>
    </w:p>
    <w:p w14:paraId="178CD537" w14:textId="77777777" w:rsidR="00196B32" w:rsidRPr="001F41E2" w:rsidRDefault="00196B32" w:rsidP="00196B32">
      <w:pPr>
        <w:pStyle w:val="Geenafstand"/>
        <w:rPr>
          <w:rFonts w:ascii="Arial" w:hAnsi="Arial" w:cs="Arial"/>
          <w:b/>
          <w:bCs/>
        </w:rPr>
      </w:pPr>
    </w:p>
    <w:p w14:paraId="10DC6797" w14:textId="77777777" w:rsidR="00196B32" w:rsidRPr="004969B7" w:rsidRDefault="00196B32" w:rsidP="00196B32">
      <w:pPr>
        <w:rPr>
          <w:rFonts w:ascii="Arial" w:hAnsi="Arial" w:cs="Arial"/>
          <w:b/>
        </w:rPr>
      </w:pPr>
      <w:r w:rsidRPr="004969B7">
        <w:rPr>
          <w:rFonts w:ascii="Arial" w:hAnsi="Arial" w:cs="Arial"/>
          <w:b/>
        </w:rPr>
        <w:t xml:space="preserve">er </w:t>
      </w:r>
      <w:r>
        <w:rPr>
          <w:rFonts w:ascii="Arial" w:hAnsi="Arial" w:cs="Arial"/>
          <w:b/>
        </w:rPr>
        <w:t>komt een extra lid bij artikel 4</w:t>
      </w:r>
      <w:r w:rsidRPr="004969B7">
        <w:rPr>
          <w:rFonts w:ascii="Arial" w:hAnsi="Arial" w:cs="Arial"/>
          <w:b/>
        </w:rPr>
        <w:t xml:space="preserve"> van het </w:t>
      </w:r>
      <w:proofErr w:type="spellStart"/>
      <w:r w:rsidRPr="004969B7">
        <w:rPr>
          <w:rFonts w:ascii="Arial" w:hAnsi="Arial" w:cs="Arial"/>
          <w:b/>
        </w:rPr>
        <w:t>hh</w:t>
      </w:r>
      <w:proofErr w:type="spellEnd"/>
      <w:r w:rsidRPr="004969B7">
        <w:rPr>
          <w:rFonts w:ascii="Arial" w:hAnsi="Arial" w:cs="Arial"/>
          <w:b/>
        </w:rPr>
        <w:t xml:space="preserve"> reglement, dit extr</w:t>
      </w:r>
      <w:r>
        <w:rPr>
          <w:rFonts w:ascii="Arial" w:hAnsi="Arial" w:cs="Arial"/>
          <w:b/>
        </w:rPr>
        <w:t>a lid komt direct na  lid 4</w:t>
      </w:r>
      <w:r w:rsidRPr="004969B7">
        <w:rPr>
          <w:rFonts w:ascii="Arial" w:hAnsi="Arial" w:cs="Arial"/>
          <w:b/>
        </w:rPr>
        <w:t xml:space="preserve">.  </w:t>
      </w:r>
    </w:p>
    <w:p w14:paraId="727EBFB4" w14:textId="77777777" w:rsidR="00196B32" w:rsidRPr="004969B7" w:rsidRDefault="00196B32" w:rsidP="00196B32">
      <w:pPr>
        <w:rPr>
          <w:rFonts w:ascii="Arial" w:hAnsi="Arial" w:cs="Arial"/>
        </w:rPr>
      </w:pPr>
      <w:r w:rsidRPr="004969B7">
        <w:rPr>
          <w:rFonts w:ascii="Arial" w:hAnsi="Arial" w:cs="Arial"/>
        </w:rPr>
        <w:t>Een bestuurslid meldt een (potentieel) tegenstrijdig belang direct bij de overige bestuursleden. Dit bestuurslid neemt geen deel aan de besluitvorming over onderwerpen waar hij of zij een persoonlijk belang bij heeft dat strijdig is met het belang van de vereniging.</w:t>
      </w:r>
    </w:p>
    <w:p w14:paraId="038D50E8" w14:textId="77777777" w:rsidR="00196B32" w:rsidRPr="004969B7" w:rsidRDefault="00196B32" w:rsidP="00196B32">
      <w:pPr>
        <w:rPr>
          <w:rFonts w:ascii="Arial" w:hAnsi="Arial" w:cs="Arial"/>
        </w:rPr>
      </w:pPr>
      <w:r w:rsidRPr="004969B7">
        <w:rPr>
          <w:rFonts w:ascii="Arial" w:hAnsi="Arial" w:cs="Arial"/>
        </w:rPr>
        <w:t>Als door het tegenstrijdig belang van één of meerdere bestuursleden geen bestuursbesluit kan worden genomen, is het aan de algemene ledenvergadering een besluit te nemen.</w:t>
      </w:r>
    </w:p>
    <w:p w14:paraId="5F659924" w14:textId="77777777" w:rsidR="00196B32" w:rsidRDefault="00196B32" w:rsidP="00196B32">
      <w:pPr>
        <w:rPr>
          <w:rFonts w:ascii="Arial" w:eastAsiaTheme="minorEastAsia" w:hAnsi="Arial" w:cs="Arial"/>
          <w:iCs/>
          <w:lang w:val="nl"/>
        </w:rPr>
      </w:pPr>
    </w:p>
    <w:p w14:paraId="57B0D125" w14:textId="77777777" w:rsidR="00196B32" w:rsidRPr="004969B7" w:rsidRDefault="00196B32" w:rsidP="00196B32">
      <w:pPr>
        <w:rPr>
          <w:rFonts w:ascii="Arial" w:eastAsiaTheme="minorEastAsia" w:hAnsi="Arial" w:cs="Arial"/>
        </w:rPr>
      </w:pPr>
      <w:r w:rsidRPr="004969B7">
        <w:rPr>
          <w:rFonts w:ascii="Arial" w:eastAsiaTheme="minorEastAsia" w:hAnsi="Arial" w:cs="Arial"/>
          <w:iCs/>
          <w:lang w:val="nl"/>
        </w:rPr>
        <w:t>Als een (potentieel) tegenstrijdig belang wordt in ieder geval aangemerkt:</w:t>
      </w:r>
    </w:p>
    <w:p w14:paraId="355454D4" w14:textId="77777777" w:rsidR="00196B32" w:rsidRPr="004969B7" w:rsidRDefault="00196B32" w:rsidP="00196B32">
      <w:pPr>
        <w:pStyle w:val="Lijstalinea"/>
        <w:numPr>
          <w:ilvl w:val="0"/>
          <w:numId w:val="1"/>
        </w:numPr>
        <w:spacing w:after="0" w:line="240" w:lineRule="auto"/>
        <w:rPr>
          <w:rFonts w:ascii="Arial" w:eastAsiaTheme="minorEastAsia" w:hAnsi="Arial" w:cs="Arial"/>
          <w:iCs/>
        </w:rPr>
      </w:pPr>
      <w:r w:rsidRPr="004969B7">
        <w:rPr>
          <w:rFonts w:ascii="Arial" w:eastAsiaTheme="minorEastAsia" w:hAnsi="Arial" w:cs="Arial"/>
          <w:iCs/>
          <w:lang w:val="nl"/>
        </w:rPr>
        <w:t>Het aangaan van een overeenkomst met een geldelijk belang tussen de vereniging enerzijds en de bestuurder en/of relaties van de bestuurder anderzijds;</w:t>
      </w:r>
    </w:p>
    <w:p w14:paraId="7F47216D" w14:textId="77777777" w:rsidR="00196B32" w:rsidRPr="004969B7" w:rsidRDefault="00196B32" w:rsidP="00196B32">
      <w:pPr>
        <w:pStyle w:val="Lijstalinea"/>
        <w:numPr>
          <w:ilvl w:val="0"/>
          <w:numId w:val="1"/>
        </w:numPr>
        <w:spacing w:after="0" w:line="240" w:lineRule="auto"/>
        <w:rPr>
          <w:rFonts w:ascii="Arial" w:eastAsiaTheme="minorEastAsia" w:hAnsi="Arial" w:cs="Arial"/>
          <w:iCs/>
        </w:rPr>
      </w:pPr>
      <w:r w:rsidRPr="004969B7">
        <w:rPr>
          <w:rFonts w:ascii="Arial" w:eastAsiaTheme="minorEastAsia" w:hAnsi="Arial" w:cs="Arial"/>
          <w:iCs/>
          <w:lang w:val="nl"/>
        </w:rPr>
        <w:t>Het vaststellen van de vergoeding van de bestuurder en/of relaties van de bestuurder;</w:t>
      </w:r>
    </w:p>
    <w:p w14:paraId="66DA5FB0" w14:textId="77777777" w:rsidR="00196B32" w:rsidRPr="004969B7" w:rsidRDefault="00196B32" w:rsidP="00196B32">
      <w:pPr>
        <w:pStyle w:val="Lijstalinea"/>
        <w:numPr>
          <w:ilvl w:val="0"/>
          <w:numId w:val="1"/>
        </w:numPr>
        <w:spacing w:after="0" w:line="240" w:lineRule="auto"/>
        <w:rPr>
          <w:rFonts w:ascii="Arial" w:eastAsiaTheme="minorEastAsia" w:hAnsi="Arial" w:cs="Arial"/>
          <w:iCs/>
          <w:lang w:val="nl"/>
        </w:rPr>
      </w:pPr>
      <w:r w:rsidRPr="004969B7">
        <w:rPr>
          <w:rFonts w:ascii="Arial" w:eastAsiaTheme="minorEastAsia" w:hAnsi="Arial" w:cs="Arial"/>
          <w:iCs/>
          <w:lang w:val="nl"/>
        </w:rPr>
        <w:lastRenderedPageBreak/>
        <w:t>Het stellen van een zekerheid zoals hypotheek, borg enz. door de vereniging ten behoeve van de bestuurder.</w:t>
      </w:r>
    </w:p>
    <w:p w14:paraId="6295BDF9" w14:textId="77777777" w:rsidR="00196B32" w:rsidRDefault="00196B32" w:rsidP="00196B32">
      <w:pPr>
        <w:rPr>
          <w:rFonts w:ascii="Arial" w:hAnsi="Arial" w:cs="Arial"/>
          <w:color w:val="FF0000"/>
        </w:rPr>
      </w:pPr>
    </w:p>
    <w:p w14:paraId="25A5EDE6" w14:textId="77777777" w:rsidR="00196B32" w:rsidRDefault="00196B32" w:rsidP="00196B32">
      <w:pPr>
        <w:rPr>
          <w:rFonts w:ascii="Arial" w:hAnsi="Arial" w:cs="Arial"/>
          <w:color w:val="FF0000"/>
        </w:rPr>
      </w:pPr>
    </w:p>
    <w:p w14:paraId="69A44E5E" w14:textId="77777777" w:rsidR="00196B32" w:rsidRPr="004969B7" w:rsidRDefault="00196B32" w:rsidP="00196B32">
      <w:pPr>
        <w:pStyle w:val="Geenafstand"/>
        <w:rPr>
          <w:rFonts w:ascii="Arial" w:hAnsi="Arial" w:cs="Arial"/>
          <w:b/>
          <w:bCs/>
        </w:rPr>
      </w:pPr>
      <w:r w:rsidRPr="004969B7">
        <w:rPr>
          <w:rFonts w:ascii="Arial" w:hAnsi="Arial" w:cs="Arial"/>
          <w:b/>
          <w:bCs/>
        </w:rPr>
        <w:t xml:space="preserve">artikel 4 </w:t>
      </w:r>
      <w:proofErr w:type="spellStart"/>
      <w:r w:rsidRPr="004969B7">
        <w:rPr>
          <w:rFonts w:ascii="Arial" w:hAnsi="Arial" w:cs="Arial"/>
          <w:b/>
          <w:bCs/>
        </w:rPr>
        <w:t>hh</w:t>
      </w:r>
      <w:proofErr w:type="spellEnd"/>
      <w:r w:rsidRPr="004969B7">
        <w:rPr>
          <w:rFonts w:ascii="Arial" w:hAnsi="Arial" w:cs="Arial"/>
          <w:b/>
          <w:bCs/>
        </w:rPr>
        <w:t xml:space="preserve"> reglement, na lid 1 een extra lid toevoegen</w:t>
      </w:r>
    </w:p>
    <w:p w14:paraId="5F5F66BB" w14:textId="77777777" w:rsidR="00196B32" w:rsidRPr="004969B7" w:rsidRDefault="00196B32" w:rsidP="00196B32">
      <w:pPr>
        <w:pStyle w:val="Geenafstand"/>
        <w:rPr>
          <w:rFonts w:ascii="Arial" w:hAnsi="Arial" w:cs="Arial"/>
          <w:bCs/>
        </w:rPr>
      </w:pPr>
      <w:r w:rsidRPr="004969B7">
        <w:rPr>
          <w:rFonts w:ascii="Arial" w:hAnsi="Arial" w:cs="Arial"/>
          <w:bCs/>
        </w:rPr>
        <w:t>in de statuten wordt gesproken over belet en ontstentenis. Op deze plaats worden deze begrippen uitgelegd.</w:t>
      </w:r>
    </w:p>
    <w:p w14:paraId="69F4F410" w14:textId="77777777" w:rsidR="00196B32" w:rsidRDefault="00196B32" w:rsidP="00196B32">
      <w:pPr>
        <w:rPr>
          <w:rFonts w:ascii="Arial" w:hAnsi="Arial" w:cs="Arial"/>
          <w:b/>
          <w:bCs/>
          <w:color w:val="FF0000"/>
        </w:rPr>
      </w:pPr>
      <w:r w:rsidRPr="004969B7">
        <w:rPr>
          <w:rFonts w:ascii="Arial" w:hAnsi="Arial" w:cs="Arial"/>
        </w:rPr>
        <w:t>Met het begrip ontstentenis wordt bedoeld dat “</w:t>
      </w:r>
      <w:r w:rsidRPr="004969B7">
        <w:rPr>
          <w:rStyle w:val="Nadruk"/>
          <w:rFonts w:ascii="Arial" w:hAnsi="Arial" w:cs="Arial"/>
        </w:rPr>
        <w:t>een bestuurder ophoudt bestuurder te zijn</w:t>
      </w:r>
      <w:r w:rsidRPr="004969B7">
        <w:rPr>
          <w:rFonts w:ascii="Arial" w:hAnsi="Arial" w:cs="Arial"/>
        </w:rPr>
        <w:t>”. Denk bijvoorbeeld aan het aftreden van een bestuurslid waardoor er een vacature ontstaat in het bestuur. Dit kan ook het geval zijn bij overlijden van een bestuurder. </w:t>
      </w:r>
      <w:r w:rsidRPr="004969B7">
        <w:rPr>
          <w:rFonts w:ascii="Arial" w:hAnsi="Arial" w:cs="Arial"/>
        </w:rPr>
        <w:br/>
        <w:t>Met het begrip belet wordt bedoeld dat een “</w:t>
      </w:r>
      <w:r w:rsidRPr="004969B7">
        <w:rPr>
          <w:rStyle w:val="Nadruk"/>
          <w:rFonts w:ascii="Arial" w:hAnsi="Arial" w:cs="Arial"/>
        </w:rPr>
        <w:t>bestuurder tijdelijk zijn functie niet kan of niet mag uitoefenen</w:t>
      </w:r>
      <w:r w:rsidRPr="004969B7">
        <w:rPr>
          <w:rFonts w:ascii="Arial" w:hAnsi="Arial" w:cs="Arial"/>
        </w:rPr>
        <w:t>”. Hiervan is sprake als een bestuurder niet aanwezig kan zijn, bijvoorbeeld door ziekte of omdat hij of zij is geschorst.</w:t>
      </w:r>
      <w:r w:rsidRPr="001F41E2">
        <w:rPr>
          <w:rFonts w:ascii="Arial" w:hAnsi="Arial" w:cs="Arial"/>
          <w:color w:val="FF0000"/>
        </w:rPr>
        <w:t xml:space="preserve">  </w:t>
      </w:r>
      <w:r w:rsidRPr="001F41E2">
        <w:rPr>
          <w:rFonts w:ascii="Arial" w:hAnsi="Arial" w:cs="Arial"/>
          <w:color w:val="FF0000"/>
        </w:rPr>
        <w:br/>
      </w:r>
    </w:p>
    <w:p w14:paraId="75440BBC" w14:textId="77777777" w:rsidR="00196B32" w:rsidRDefault="00196B32" w:rsidP="00196B32">
      <w:pPr>
        <w:pStyle w:val="Geenafstand"/>
        <w:rPr>
          <w:rFonts w:ascii="Arial" w:hAnsi="Arial" w:cs="Arial"/>
          <w:b/>
          <w:bCs/>
        </w:rPr>
      </w:pPr>
    </w:p>
    <w:p w14:paraId="4E832A26" w14:textId="77777777" w:rsidR="00196B32" w:rsidRPr="007804C4" w:rsidRDefault="00196B32" w:rsidP="00196B32">
      <w:pPr>
        <w:pStyle w:val="Geenafstand"/>
        <w:rPr>
          <w:rFonts w:ascii="Arial" w:hAnsi="Arial" w:cs="Arial"/>
          <w:b/>
          <w:bCs/>
        </w:rPr>
      </w:pPr>
      <w:r w:rsidRPr="007804C4">
        <w:rPr>
          <w:rFonts w:ascii="Arial" w:hAnsi="Arial" w:cs="Arial"/>
          <w:b/>
          <w:bCs/>
        </w:rPr>
        <w:t>In het huishoudelijk reglement artikel 4 lid 2 vervangen door:</w:t>
      </w:r>
    </w:p>
    <w:p w14:paraId="18F4E194" w14:textId="77777777" w:rsidR="00196B32" w:rsidRPr="001F41E2" w:rsidRDefault="00196B32" w:rsidP="00196B32">
      <w:pPr>
        <w:pStyle w:val="Geenafstand"/>
        <w:rPr>
          <w:rFonts w:ascii="Arial" w:hAnsi="Arial" w:cs="Arial"/>
          <w:bCs/>
        </w:rPr>
      </w:pPr>
      <w:r w:rsidRPr="001F41E2">
        <w:rPr>
          <w:rFonts w:ascii="Arial" w:hAnsi="Arial" w:cs="Arial"/>
          <w:bCs/>
        </w:rPr>
        <w:t>Een bestuursbesluit is geldig als meer dan de helft van het totale aantal bestuursleden heeft ingestemd met een voorstel, onafhankelijk van het aantal aanwezige bestuursleden.</w:t>
      </w:r>
    </w:p>
    <w:p w14:paraId="057EA237" w14:textId="77777777" w:rsidR="00196B32" w:rsidRPr="001F41E2" w:rsidRDefault="00196B32" w:rsidP="00196B32">
      <w:pPr>
        <w:pStyle w:val="Geenafstand"/>
        <w:rPr>
          <w:rFonts w:ascii="Arial" w:hAnsi="Arial" w:cs="Arial"/>
          <w:color w:val="00B050"/>
        </w:rPr>
      </w:pPr>
    </w:p>
    <w:p w14:paraId="6621DB57" w14:textId="77777777" w:rsidR="00196B32" w:rsidRPr="001F41E2" w:rsidRDefault="00196B32" w:rsidP="00196B32">
      <w:pPr>
        <w:pStyle w:val="Geenafstand"/>
        <w:rPr>
          <w:rFonts w:ascii="Arial" w:hAnsi="Arial" w:cs="Arial"/>
          <w:b/>
          <w:bCs/>
        </w:rPr>
      </w:pPr>
    </w:p>
    <w:p w14:paraId="3BE87DC2" w14:textId="77777777" w:rsidR="00196B32" w:rsidRPr="007804C4" w:rsidRDefault="00196B32" w:rsidP="00196B32">
      <w:pPr>
        <w:pStyle w:val="Geenafstand"/>
        <w:rPr>
          <w:rFonts w:ascii="Arial" w:hAnsi="Arial" w:cs="Arial"/>
          <w:b/>
          <w:bCs/>
        </w:rPr>
      </w:pPr>
      <w:r w:rsidRPr="007804C4">
        <w:rPr>
          <w:rFonts w:ascii="Arial" w:hAnsi="Arial" w:cs="Arial"/>
          <w:b/>
          <w:bCs/>
        </w:rPr>
        <w:t>Schrappen van artikel 4 lid 3 uit het huishoudelijk reglement.</w:t>
      </w:r>
    </w:p>
    <w:p w14:paraId="612D5D8E" w14:textId="77777777" w:rsidR="00196B32" w:rsidRPr="001F41E2" w:rsidRDefault="00196B32" w:rsidP="00196B32">
      <w:pPr>
        <w:pStyle w:val="Geenafstand"/>
        <w:rPr>
          <w:rFonts w:ascii="Arial" w:hAnsi="Arial" w:cs="Arial"/>
        </w:rPr>
      </w:pPr>
    </w:p>
    <w:p w14:paraId="246B07E0" w14:textId="77777777" w:rsidR="00196B32" w:rsidRPr="001F41E2" w:rsidRDefault="00196B32" w:rsidP="00196B32">
      <w:pPr>
        <w:pStyle w:val="Geenafstand"/>
        <w:rPr>
          <w:rFonts w:ascii="Arial" w:hAnsi="Arial" w:cs="Arial"/>
          <w:b/>
          <w:bCs/>
        </w:rPr>
      </w:pPr>
    </w:p>
    <w:p w14:paraId="3919D672" w14:textId="77777777" w:rsidR="00196B32" w:rsidRPr="001F41E2" w:rsidRDefault="00196B32" w:rsidP="00196B32">
      <w:pPr>
        <w:pStyle w:val="Geenafstand"/>
        <w:rPr>
          <w:rFonts w:ascii="Arial" w:hAnsi="Arial" w:cs="Arial"/>
          <w:bCs/>
        </w:rPr>
      </w:pPr>
      <w:r w:rsidRPr="001F41E2">
        <w:rPr>
          <w:rFonts w:ascii="Arial" w:hAnsi="Arial" w:cs="Arial"/>
          <w:bCs/>
        </w:rPr>
        <w:t>Ook aanpassen in het huishoudelijk reglement</w:t>
      </w:r>
    </w:p>
    <w:p w14:paraId="2F44A47D" w14:textId="77777777" w:rsidR="00196B32" w:rsidRPr="007804C4" w:rsidRDefault="00196B32" w:rsidP="00196B32">
      <w:pPr>
        <w:pStyle w:val="Geenafstand"/>
        <w:rPr>
          <w:rFonts w:ascii="Arial" w:hAnsi="Arial" w:cs="Arial"/>
          <w:b/>
          <w:bCs/>
        </w:rPr>
      </w:pPr>
      <w:r w:rsidRPr="007804C4">
        <w:rPr>
          <w:rFonts w:ascii="Arial" w:hAnsi="Arial" w:cs="Arial"/>
          <w:b/>
          <w:bCs/>
        </w:rPr>
        <w:t>Artikel 12 lid 3: naar moet zijn na</w:t>
      </w:r>
    </w:p>
    <w:p w14:paraId="7767176A" w14:textId="77777777" w:rsidR="005D50CE" w:rsidRDefault="005D50CE"/>
    <w:sectPr w:rsidR="005D50CE" w:rsidSect="005E3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7BA4"/>
    <w:multiLevelType w:val="hybridMultilevel"/>
    <w:tmpl w:val="1E9EFD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6170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D1"/>
    <w:rsid w:val="000462CA"/>
    <w:rsid w:val="00085A44"/>
    <w:rsid w:val="00142ED3"/>
    <w:rsid w:val="00187EB6"/>
    <w:rsid w:val="00196B32"/>
    <w:rsid w:val="0029322E"/>
    <w:rsid w:val="002B575C"/>
    <w:rsid w:val="002D6FE0"/>
    <w:rsid w:val="003C12A3"/>
    <w:rsid w:val="00430F59"/>
    <w:rsid w:val="004C04D6"/>
    <w:rsid w:val="005D50CE"/>
    <w:rsid w:val="005E351F"/>
    <w:rsid w:val="00633E9A"/>
    <w:rsid w:val="00636352"/>
    <w:rsid w:val="006413DA"/>
    <w:rsid w:val="006D55D3"/>
    <w:rsid w:val="00740496"/>
    <w:rsid w:val="00754207"/>
    <w:rsid w:val="007D1638"/>
    <w:rsid w:val="008108C2"/>
    <w:rsid w:val="008363C6"/>
    <w:rsid w:val="00840FA8"/>
    <w:rsid w:val="008A05DC"/>
    <w:rsid w:val="008A6940"/>
    <w:rsid w:val="008D56D1"/>
    <w:rsid w:val="008F0997"/>
    <w:rsid w:val="0090718E"/>
    <w:rsid w:val="00936980"/>
    <w:rsid w:val="009501CD"/>
    <w:rsid w:val="00A2589B"/>
    <w:rsid w:val="00A34DFA"/>
    <w:rsid w:val="00B96D00"/>
    <w:rsid w:val="00BE29BA"/>
    <w:rsid w:val="00C4280E"/>
    <w:rsid w:val="00C82CA5"/>
    <w:rsid w:val="00C84C4E"/>
    <w:rsid w:val="00CC2595"/>
    <w:rsid w:val="00CC4B79"/>
    <w:rsid w:val="00CC722E"/>
    <w:rsid w:val="00D6600E"/>
    <w:rsid w:val="00E26EEF"/>
    <w:rsid w:val="00EA5A40"/>
    <w:rsid w:val="00EE5861"/>
    <w:rsid w:val="00F939BC"/>
    <w:rsid w:val="00FA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BE25"/>
  <w15:docId w15:val="{6C6C70D9-E77C-49CB-B464-37E02CAE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35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6B32"/>
  </w:style>
  <w:style w:type="character" w:styleId="Nadruk">
    <w:name w:val="Emphasis"/>
    <w:basedOn w:val="Standaardalinea-lettertype"/>
    <w:uiPriority w:val="20"/>
    <w:qFormat/>
    <w:rsid w:val="00196B32"/>
    <w:rPr>
      <w:i/>
      <w:iCs/>
    </w:rPr>
  </w:style>
  <w:style w:type="paragraph" w:styleId="Lijstalinea">
    <w:name w:val="List Paragraph"/>
    <w:basedOn w:val="Standaard"/>
    <w:uiPriority w:val="34"/>
    <w:qFormat/>
    <w:rsid w:val="00196B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dc:creator>
  <cp:lastModifiedBy>Henk v.d. Boomgaard</cp:lastModifiedBy>
  <cp:revision>2</cp:revision>
  <dcterms:created xsi:type="dcterms:W3CDTF">2022-05-06T10:14:00Z</dcterms:created>
  <dcterms:modified xsi:type="dcterms:W3CDTF">2022-05-06T10:14:00Z</dcterms:modified>
</cp:coreProperties>
</file>